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42734" w14:textId="77777777" w:rsidR="00ED0F27" w:rsidRDefault="00ED0F27" w:rsidP="00ED0F27">
      <w:pPr>
        <w:spacing w:after="0"/>
        <w:jc w:val="left"/>
        <w:rPr>
          <w:rFonts w:eastAsia="Times New Roman" w:cs="Times New Roman"/>
          <w:b/>
          <w:sz w:val="28"/>
          <w:szCs w:val="28"/>
          <w:lang w:eastAsia="en-GB"/>
        </w:rPr>
      </w:pPr>
      <w:r w:rsidRPr="002345AA">
        <w:rPr>
          <w:rFonts w:eastAsia="Times New Roman" w:cs="Times New Roman"/>
          <w:b/>
          <w:sz w:val="28"/>
          <w:szCs w:val="28"/>
          <w:lang w:eastAsia="en-GB"/>
        </w:rPr>
        <w:t>10.1</w:t>
      </w:r>
      <w:r>
        <w:rPr>
          <w:rFonts w:eastAsia="Times New Roman" w:cs="Times New Roman"/>
          <w:b/>
          <w:sz w:val="28"/>
          <w:szCs w:val="28"/>
          <w:lang w:eastAsia="en-GB"/>
        </w:rPr>
        <w:t>5</w:t>
      </w:r>
      <w:r w:rsidRPr="002345AA">
        <w:rPr>
          <w:rFonts w:eastAsia="Times New Roman" w:cs="Times New Roman"/>
          <w:b/>
          <w:sz w:val="28"/>
          <w:szCs w:val="28"/>
          <w:lang w:eastAsia="en-GB"/>
        </w:rPr>
        <w:t xml:space="preserve"> </w:t>
      </w:r>
      <w:r>
        <w:rPr>
          <w:rFonts w:eastAsia="Times New Roman" w:cs="Times New Roman"/>
          <w:b/>
          <w:sz w:val="28"/>
          <w:szCs w:val="28"/>
          <w:lang w:eastAsia="en-GB"/>
        </w:rPr>
        <w:t>Schedule of Fees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6"/>
        <w:gridCol w:w="1943"/>
        <w:gridCol w:w="5729"/>
      </w:tblGrid>
      <w:tr w:rsidR="00ED0F27" w14:paraId="7A83A4FC" w14:textId="77777777" w:rsidTr="00FE7A61">
        <w:tc>
          <w:tcPr>
            <w:tcW w:w="9638" w:type="dxa"/>
            <w:gridSpan w:val="3"/>
            <w:vAlign w:val="bottom"/>
          </w:tcPr>
          <w:p w14:paraId="566C5568" w14:textId="10ED3B1E" w:rsidR="00054D8C" w:rsidRPr="00054D8C" w:rsidRDefault="00FE7A61" w:rsidP="00054D8C">
            <w:pPr>
              <w:spacing w:before="120" w:line="288" w:lineRule="auto"/>
              <w:jc w:val="left"/>
            </w:pPr>
            <w:r w:rsidRPr="00FE7A61">
              <w:t xml:space="preserve">Fees are payable in advance. At the beginning of each half-term you will be issued with an invoice for the half-term ahead. </w:t>
            </w:r>
            <w:r w:rsidR="00054D8C" w:rsidRPr="00054D8C">
              <w:t xml:space="preserve">Payments must be received within 7 days. Payments made after this date will incur a £15 admin </w:t>
            </w:r>
            <w:r w:rsidR="00054D8C">
              <w:t xml:space="preserve">fee </w:t>
            </w:r>
            <w:r w:rsidR="00054D8C" w:rsidRPr="00054D8C">
              <w:t>unless an agreement has</w:t>
            </w:r>
            <w:r w:rsidR="00054D8C">
              <w:t xml:space="preserve"> </w:t>
            </w:r>
            <w:r w:rsidR="00054D8C" w:rsidRPr="00054D8C">
              <w:t>been made for late payment.</w:t>
            </w:r>
          </w:p>
          <w:p w14:paraId="76335572" w14:textId="77777777" w:rsidR="00FE7A61" w:rsidRDefault="00FE7A61" w:rsidP="00441516">
            <w:pPr>
              <w:spacing w:before="120" w:line="288" w:lineRule="auto"/>
              <w:jc w:val="left"/>
            </w:pPr>
          </w:p>
          <w:p w14:paraId="06552A86" w14:textId="1E77A198" w:rsidR="00FE7A61" w:rsidRDefault="00FE7A61" w:rsidP="00FE7A61">
            <w:pPr>
              <w:spacing w:before="120" w:line="288" w:lineRule="auto"/>
              <w:jc w:val="left"/>
            </w:pPr>
            <w:r w:rsidRPr="00FE7A61">
              <w:t>If your child is on holiday or absent from the Pre-School, these sessions must still be paid for. Late payment of fees may incur a £1</w:t>
            </w:r>
            <w:r w:rsidR="00054D8C">
              <w:t>5</w:t>
            </w:r>
            <w:r w:rsidRPr="00FE7A61">
              <w:t xml:space="preserve"> admin fee. Continued failure to pay fees will result in a child’s places being withdrawn.</w:t>
            </w:r>
          </w:p>
          <w:p w14:paraId="7DF40197" w14:textId="77777777" w:rsidR="00054D8C" w:rsidRPr="00054D8C" w:rsidRDefault="00054D8C" w:rsidP="00054D8C">
            <w:pPr>
              <w:spacing w:before="120" w:line="288" w:lineRule="auto"/>
              <w:jc w:val="left"/>
            </w:pPr>
          </w:p>
          <w:p w14:paraId="14EE06C1" w14:textId="77777777" w:rsidR="00054D8C" w:rsidRPr="00054D8C" w:rsidRDefault="00054D8C" w:rsidP="00054D8C">
            <w:pPr>
              <w:spacing w:before="120" w:line="288" w:lineRule="auto"/>
              <w:jc w:val="left"/>
            </w:pPr>
            <w:r w:rsidRPr="00054D8C">
              <w:t>If you have any questions about your account, please leave a message with a member of staff (via 01394</w:t>
            </w:r>
            <w:r w:rsidRPr="00054D8C">
              <w:br/>
              <w:t>278326 or 07815 200925) or email </w:t>
            </w:r>
            <w:hyperlink r:id="rId4" w:tgtFrame="_blank" w:history="1">
              <w:r w:rsidRPr="00054D8C">
                <w:rPr>
                  <w:rStyle w:val="Hyperlink"/>
                </w:rPr>
                <w:t>office.standrews.preschool@gmail.com</w:t>
              </w:r>
            </w:hyperlink>
          </w:p>
          <w:p w14:paraId="0A2809C5" w14:textId="77777777" w:rsidR="00FE7A61" w:rsidRDefault="00FE7A61" w:rsidP="00441516">
            <w:pPr>
              <w:spacing w:before="120" w:line="288" w:lineRule="auto"/>
              <w:jc w:val="left"/>
              <w:rPr>
                <w:b/>
              </w:rPr>
            </w:pPr>
          </w:p>
          <w:p w14:paraId="6320C071" w14:textId="73B42AEC" w:rsidR="00ED0F27" w:rsidRPr="00B52168" w:rsidRDefault="00ED0F27" w:rsidP="00441516">
            <w:pPr>
              <w:spacing w:before="120" w:line="288" w:lineRule="auto"/>
              <w:jc w:val="left"/>
              <w:rPr>
                <w:highlight w:val="yellow"/>
              </w:rPr>
            </w:pPr>
            <w:r w:rsidRPr="000578B1">
              <w:rPr>
                <w:b/>
              </w:rPr>
              <w:t>Schedule of fees</w:t>
            </w:r>
          </w:p>
        </w:tc>
      </w:tr>
      <w:tr w:rsidR="00ED0F27" w14:paraId="566963F6" w14:textId="77777777" w:rsidTr="00FE7A61">
        <w:tc>
          <w:tcPr>
            <w:tcW w:w="1966" w:type="dxa"/>
            <w:vAlign w:val="bottom"/>
          </w:tcPr>
          <w:p w14:paraId="275D5401" w14:textId="77777777" w:rsidR="00ED0F27" w:rsidRDefault="00ED0F27" w:rsidP="00441516">
            <w:pPr>
              <w:spacing w:before="120" w:line="288" w:lineRule="auto"/>
              <w:jc w:val="left"/>
              <w:rPr>
                <w:b/>
              </w:rPr>
            </w:pPr>
            <w:r>
              <w:t>Deposit amount</w:t>
            </w:r>
          </w:p>
        </w:tc>
        <w:tc>
          <w:tcPr>
            <w:tcW w:w="7672" w:type="dxa"/>
            <w:gridSpan w:val="2"/>
            <w:vAlign w:val="bottom"/>
          </w:tcPr>
          <w:p w14:paraId="426C78F7" w14:textId="77777777" w:rsidR="00ED0F27" w:rsidRPr="00CF4470" w:rsidRDefault="00ED0F27" w:rsidP="00441516">
            <w:pPr>
              <w:spacing w:before="120" w:line="288" w:lineRule="auto"/>
              <w:jc w:val="left"/>
            </w:pPr>
            <w:r w:rsidRPr="00CF4470">
              <w:t>£</w:t>
            </w:r>
            <w:r w:rsidR="00EB59AD">
              <w:t>0</w:t>
            </w:r>
          </w:p>
        </w:tc>
      </w:tr>
      <w:tr w:rsidR="00ED0F27" w14:paraId="61B97233" w14:textId="77777777" w:rsidTr="00FE7A61">
        <w:tc>
          <w:tcPr>
            <w:tcW w:w="9638" w:type="dxa"/>
            <w:gridSpan w:val="3"/>
            <w:vAlign w:val="bottom"/>
          </w:tcPr>
          <w:p w14:paraId="242CB21B" w14:textId="77777777" w:rsidR="00ED0F27" w:rsidRPr="00CF4470" w:rsidRDefault="00ED0F27" w:rsidP="00EB59AD">
            <w:pPr>
              <w:spacing w:before="120" w:line="288" w:lineRule="auto"/>
              <w:jc w:val="left"/>
              <w:rPr>
                <w:b/>
                <w:i/>
              </w:rPr>
            </w:pPr>
            <w:r w:rsidRPr="00CF4470">
              <w:rPr>
                <w:i/>
              </w:rPr>
              <w:t>[</w:t>
            </w:r>
            <w:r w:rsidR="00EB59AD">
              <w:rPr>
                <w:i/>
              </w:rPr>
              <w:t>Sessional</w:t>
            </w:r>
            <w:r w:rsidRPr="00CF4470">
              <w:rPr>
                <w:i/>
              </w:rPr>
              <w:t>] rate(s):</w:t>
            </w:r>
          </w:p>
        </w:tc>
      </w:tr>
      <w:tr w:rsidR="00ED0F27" w:rsidRPr="00441516" w14:paraId="720BF2C1" w14:textId="77777777" w:rsidTr="00FE7A61">
        <w:tc>
          <w:tcPr>
            <w:tcW w:w="3909" w:type="dxa"/>
            <w:gridSpan w:val="2"/>
            <w:vAlign w:val="bottom"/>
          </w:tcPr>
          <w:p w14:paraId="3C73BF35" w14:textId="77777777" w:rsidR="00ED0F27" w:rsidRPr="00B52168" w:rsidRDefault="00ED0F27" w:rsidP="00441516">
            <w:pPr>
              <w:spacing w:before="120" w:line="288" w:lineRule="auto"/>
              <w:jc w:val="left"/>
            </w:pPr>
            <w:r w:rsidRPr="00CF4470">
              <w:t>Children aged 2 years</w:t>
            </w:r>
          </w:p>
        </w:tc>
        <w:tc>
          <w:tcPr>
            <w:tcW w:w="5729" w:type="dxa"/>
            <w:vAlign w:val="bottom"/>
          </w:tcPr>
          <w:p w14:paraId="3F7B2374" w14:textId="13915552" w:rsidR="00ED0F27" w:rsidRPr="00CF4470" w:rsidRDefault="00EB59AD" w:rsidP="00EB59AD">
            <w:pPr>
              <w:spacing w:before="120" w:line="288" w:lineRule="auto"/>
              <w:jc w:val="left"/>
            </w:pPr>
            <w:r>
              <w:t>£</w:t>
            </w:r>
            <w:r w:rsidR="00FE7A61">
              <w:t>21</w:t>
            </w:r>
          </w:p>
        </w:tc>
      </w:tr>
      <w:tr w:rsidR="00ED0F27" w:rsidRPr="00441516" w14:paraId="653C01C3" w14:textId="77777777" w:rsidTr="00FE7A61">
        <w:tc>
          <w:tcPr>
            <w:tcW w:w="3909" w:type="dxa"/>
            <w:gridSpan w:val="2"/>
            <w:vAlign w:val="bottom"/>
          </w:tcPr>
          <w:p w14:paraId="4F6CB93E" w14:textId="77777777" w:rsidR="00ED0F27" w:rsidRPr="00B52168" w:rsidRDefault="00ED0F27" w:rsidP="00441516">
            <w:pPr>
              <w:spacing w:before="120" w:line="288" w:lineRule="auto"/>
              <w:jc w:val="left"/>
            </w:pPr>
            <w:r w:rsidRPr="00CF4470">
              <w:t>Children aged 3 years or more</w:t>
            </w:r>
          </w:p>
        </w:tc>
        <w:tc>
          <w:tcPr>
            <w:tcW w:w="5729" w:type="dxa"/>
            <w:vAlign w:val="bottom"/>
          </w:tcPr>
          <w:p w14:paraId="190B655B" w14:textId="706417FC" w:rsidR="00ED0F27" w:rsidRPr="00CF4470" w:rsidRDefault="00EB59AD" w:rsidP="00EB59AD">
            <w:pPr>
              <w:spacing w:before="120" w:line="288" w:lineRule="auto"/>
              <w:jc w:val="left"/>
            </w:pPr>
            <w:r>
              <w:t>£1</w:t>
            </w:r>
            <w:r w:rsidR="00FE7A61">
              <w:t>8</w:t>
            </w:r>
          </w:p>
        </w:tc>
      </w:tr>
      <w:tr w:rsidR="00ED0F27" w:rsidRPr="00441516" w14:paraId="5A3349A9" w14:textId="77777777" w:rsidTr="00FE7A61">
        <w:tc>
          <w:tcPr>
            <w:tcW w:w="3909" w:type="dxa"/>
            <w:gridSpan w:val="2"/>
            <w:vAlign w:val="bottom"/>
          </w:tcPr>
          <w:p w14:paraId="05CFFF36" w14:textId="77777777" w:rsidR="00ED0F27" w:rsidRDefault="00EB59AD" w:rsidP="00441516">
            <w:pPr>
              <w:spacing w:before="120" w:line="288" w:lineRule="auto"/>
              <w:jc w:val="left"/>
            </w:pPr>
            <w:r>
              <w:t>Lunch Club</w:t>
            </w:r>
          </w:p>
          <w:p w14:paraId="4A1C8E66" w14:textId="0B6AC0DC" w:rsidR="00054D8C" w:rsidRPr="009516CC" w:rsidRDefault="00054D8C" w:rsidP="00441516">
            <w:pPr>
              <w:spacing w:before="120" w:line="288" w:lineRule="auto"/>
              <w:jc w:val="left"/>
            </w:pPr>
            <w:r>
              <w:t>Early drop off</w:t>
            </w:r>
            <w:r w:rsidR="006D721C">
              <w:t xml:space="preserve"> (08:15)</w:t>
            </w:r>
          </w:p>
        </w:tc>
        <w:tc>
          <w:tcPr>
            <w:tcW w:w="5729" w:type="dxa"/>
            <w:vAlign w:val="bottom"/>
          </w:tcPr>
          <w:p w14:paraId="72332CA9" w14:textId="30453812" w:rsidR="00054D8C" w:rsidRDefault="00EB59AD" w:rsidP="00EB59AD">
            <w:pPr>
              <w:spacing w:before="120" w:line="288" w:lineRule="auto"/>
              <w:jc w:val="left"/>
            </w:pPr>
            <w:r>
              <w:t>£</w:t>
            </w:r>
            <w:r w:rsidR="00FE7A61">
              <w:t>6</w:t>
            </w:r>
          </w:p>
          <w:p w14:paraId="448FC2DC" w14:textId="17C2767D" w:rsidR="00054D8C" w:rsidRPr="009516CC" w:rsidRDefault="00054D8C" w:rsidP="00EB59AD">
            <w:pPr>
              <w:spacing w:before="120" w:line="288" w:lineRule="auto"/>
              <w:jc w:val="left"/>
            </w:pPr>
            <w:r>
              <w:t>£2</w:t>
            </w:r>
          </w:p>
        </w:tc>
      </w:tr>
      <w:tr w:rsidR="00ED0F27" w:rsidRPr="00441516" w14:paraId="65BE48CE" w14:textId="77777777" w:rsidTr="00FE7A61">
        <w:tc>
          <w:tcPr>
            <w:tcW w:w="3909" w:type="dxa"/>
            <w:gridSpan w:val="2"/>
            <w:vAlign w:val="bottom"/>
          </w:tcPr>
          <w:p w14:paraId="7C9DCD21" w14:textId="5ABFAA2A" w:rsidR="00ED0F27" w:rsidRPr="009516CC" w:rsidRDefault="00FE7A61" w:rsidP="00EB59AD">
            <w:pPr>
              <w:spacing w:before="120" w:line="288" w:lineRule="auto"/>
              <w:jc w:val="left"/>
            </w:pPr>
            <w:r>
              <w:t>Voluntary c</w:t>
            </w:r>
            <w:r w:rsidR="00840CC3">
              <w:t>onsumables</w:t>
            </w:r>
            <w:r w:rsidR="00EB59AD">
              <w:t xml:space="preserve"> c</w:t>
            </w:r>
            <w:r>
              <w:t>ontribution*</w:t>
            </w:r>
          </w:p>
        </w:tc>
        <w:tc>
          <w:tcPr>
            <w:tcW w:w="5729" w:type="dxa"/>
            <w:vAlign w:val="bottom"/>
          </w:tcPr>
          <w:p w14:paraId="4CD36B0A" w14:textId="7DAAB929" w:rsidR="00ED0F27" w:rsidRPr="009516CC" w:rsidRDefault="00EB59AD" w:rsidP="00EB59AD">
            <w:pPr>
              <w:spacing w:before="120" w:line="288" w:lineRule="auto"/>
              <w:jc w:val="left"/>
            </w:pPr>
            <w:r>
              <w:t>£</w:t>
            </w:r>
            <w:r w:rsidR="00FE7A61">
              <w:t>2 per session</w:t>
            </w:r>
          </w:p>
        </w:tc>
      </w:tr>
      <w:tr w:rsidR="00ED0F27" w:rsidRPr="00441516" w14:paraId="0F1D650C" w14:textId="77777777" w:rsidTr="00FE7A61">
        <w:tc>
          <w:tcPr>
            <w:tcW w:w="9638" w:type="dxa"/>
            <w:gridSpan w:val="3"/>
            <w:vAlign w:val="bottom"/>
          </w:tcPr>
          <w:p w14:paraId="644724CA" w14:textId="77777777" w:rsidR="00FE7A61" w:rsidRDefault="00FE7A61" w:rsidP="00441516">
            <w:pPr>
              <w:spacing w:before="120" w:line="288" w:lineRule="auto"/>
              <w:jc w:val="left"/>
              <w:rPr>
                <w:i/>
              </w:rPr>
            </w:pPr>
          </w:p>
          <w:p w14:paraId="4FFBEF6F" w14:textId="05F006F2" w:rsidR="00ED0F27" w:rsidRPr="00CF4470" w:rsidRDefault="00ED0F27" w:rsidP="00441516">
            <w:pPr>
              <w:spacing w:before="120" w:line="288" w:lineRule="auto"/>
              <w:jc w:val="left"/>
              <w:rPr>
                <w:i/>
              </w:rPr>
            </w:pPr>
            <w:r w:rsidRPr="00CF4470">
              <w:rPr>
                <w:i/>
              </w:rPr>
              <w:t>Other charges:</w:t>
            </w:r>
          </w:p>
        </w:tc>
      </w:tr>
      <w:tr w:rsidR="00ED0F27" w:rsidRPr="00441516" w14:paraId="01F07EEE" w14:textId="77777777" w:rsidTr="00FE7A61">
        <w:tc>
          <w:tcPr>
            <w:tcW w:w="9638" w:type="dxa"/>
            <w:gridSpan w:val="3"/>
            <w:vAlign w:val="bottom"/>
          </w:tcPr>
          <w:p w14:paraId="75BA2A2A" w14:textId="0DFC1265" w:rsidR="00ED0F27" w:rsidRPr="009516CC" w:rsidRDefault="000F58A2" w:rsidP="00EB59AD">
            <w:pPr>
              <w:spacing w:before="120" w:line="288" w:lineRule="auto"/>
              <w:jc w:val="left"/>
            </w:pPr>
            <w:r>
              <w:t>L</w:t>
            </w:r>
            <w:r w:rsidR="00EB59AD">
              <w:t>ate collection fee of ¼ of staffs hourly rate x 2,</w:t>
            </w:r>
            <w:r w:rsidR="00ED0F27">
              <w:t xml:space="preserve"> per additional 15 minutes.</w:t>
            </w:r>
          </w:p>
        </w:tc>
      </w:tr>
      <w:tr w:rsidR="00ED0F27" w:rsidRPr="00441516" w14:paraId="5D17E875" w14:textId="77777777" w:rsidTr="00FE7A61">
        <w:trPr>
          <w:trHeight w:val="87"/>
        </w:trPr>
        <w:tc>
          <w:tcPr>
            <w:tcW w:w="9638" w:type="dxa"/>
            <w:gridSpan w:val="3"/>
            <w:vAlign w:val="bottom"/>
          </w:tcPr>
          <w:p w14:paraId="024212B5" w14:textId="6484CA96" w:rsidR="00ED0F27" w:rsidRDefault="00EB59AD" w:rsidP="00EB59AD">
            <w:pPr>
              <w:spacing w:before="120" w:line="288" w:lineRule="auto"/>
              <w:jc w:val="left"/>
            </w:pPr>
            <w:r>
              <w:t>Late payment fee of £1</w:t>
            </w:r>
            <w:r w:rsidR="00054D8C">
              <w:t>5</w:t>
            </w:r>
            <w:r>
              <w:t xml:space="preserve">. </w:t>
            </w:r>
          </w:p>
          <w:p w14:paraId="1E01E4BA" w14:textId="662C7259" w:rsidR="00054D8C" w:rsidRDefault="00EB59AD" w:rsidP="00054D8C">
            <w:pPr>
              <w:spacing w:before="120" w:line="288" w:lineRule="auto"/>
              <w:jc w:val="left"/>
            </w:pPr>
            <w:r>
              <w:t>Administration fee (Changes and amendments of hour by parents) £1</w:t>
            </w:r>
            <w:r w:rsidR="00054D8C">
              <w:t>5</w:t>
            </w:r>
          </w:p>
          <w:p w14:paraId="124B080E" w14:textId="77777777" w:rsidR="00054D8C" w:rsidRDefault="00054D8C" w:rsidP="00054D8C">
            <w:pPr>
              <w:spacing w:before="120" w:line="288" w:lineRule="auto"/>
              <w:jc w:val="left"/>
            </w:pPr>
          </w:p>
          <w:p w14:paraId="7FB6813B" w14:textId="357F310F" w:rsidR="00054D8C" w:rsidRPr="00054D8C" w:rsidRDefault="00FE7A61" w:rsidP="00054D8C">
            <w:pPr>
              <w:spacing w:before="120" w:line="288" w:lineRule="auto"/>
              <w:jc w:val="left"/>
            </w:pPr>
            <w:r>
              <w:t xml:space="preserve">* </w:t>
            </w:r>
            <w:r w:rsidR="00054D8C" w:rsidRPr="00054D8C">
              <w:t>As part of your child’s funded early years place, we are pleased to provide a rich and engaging learning environment with a wide range of activities and resources.</w:t>
            </w:r>
          </w:p>
          <w:p w14:paraId="1788A92D" w14:textId="77777777" w:rsidR="00054D8C" w:rsidRPr="00054D8C" w:rsidRDefault="00054D8C" w:rsidP="00054D8C">
            <w:pPr>
              <w:spacing w:before="120" w:line="288" w:lineRule="auto"/>
              <w:jc w:val="left"/>
            </w:pPr>
            <w:r w:rsidRPr="00054D8C">
              <w:t xml:space="preserve">While the government funding attempts to cover the cost of early education, unfortunately it is not enough to cover certain consumables such as snacks, hygiene supplies (such as paper towels, toilet rolls, </w:t>
            </w:r>
            <w:proofErr w:type="spellStart"/>
            <w:r w:rsidRPr="00054D8C">
              <w:t>tissuse</w:t>
            </w:r>
            <w:proofErr w:type="spellEnd"/>
            <w:r w:rsidRPr="00054D8C">
              <w:t>, cleaning supplies), art and craft materials (such as paint, paper and card, glue, etc), cooking ingredients, resource replenishment for tired/broken items and other day-to-day essentials that enhance your child’s experience with us.</w:t>
            </w:r>
          </w:p>
          <w:p w14:paraId="70CED6D2" w14:textId="77777777" w:rsidR="00054D8C" w:rsidRPr="00054D8C" w:rsidRDefault="00054D8C" w:rsidP="00054D8C">
            <w:pPr>
              <w:spacing w:before="120" w:line="288" w:lineRule="auto"/>
              <w:jc w:val="left"/>
            </w:pPr>
            <w:r w:rsidRPr="00054D8C">
              <w:t>To help us continue providing these valuable extras and keep the setting open, we kindly ask for a </w:t>
            </w:r>
            <w:r w:rsidRPr="00054D8C">
              <w:rPr>
                <w:b/>
                <w:bCs/>
              </w:rPr>
              <w:t>voluntary contribution of £2 per session</w:t>
            </w:r>
            <w:r w:rsidRPr="00054D8C">
              <w:t>. This contribution is entirely optional, and no child will ever be excluded from any activity or treated differently if a contribution is not made.</w:t>
            </w:r>
          </w:p>
          <w:p w14:paraId="3BD45D9B" w14:textId="6380CB6A" w:rsidR="00FE7A61" w:rsidRDefault="00054D8C" w:rsidP="00EB59AD">
            <w:pPr>
              <w:spacing w:before="120" w:line="288" w:lineRule="auto"/>
              <w:jc w:val="left"/>
            </w:pPr>
            <w:r w:rsidRPr="00054D8C">
              <w:t>If you would like to support the nursery with this contribution, you can do so via making payment for your 'Extra Charges' on your invoice. We greatly appreciate your support in helping us maintain a high-quality and enriching environment for all our children.</w:t>
            </w:r>
          </w:p>
        </w:tc>
      </w:tr>
    </w:tbl>
    <w:p w14:paraId="2B970B18" w14:textId="77777777" w:rsidR="00FE7A61" w:rsidRDefault="00FE7A61"/>
    <w:sectPr w:rsidR="00FE7A61" w:rsidSect="00ED0F2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F27"/>
    <w:rsid w:val="00054D8C"/>
    <w:rsid w:val="000F58A2"/>
    <w:rsid w:val="002613CC"/>
    <w:rsid w:val="006D721C"/>
    <w:rsid w:val="00746723"/>
    <w:rsid w:val="00840CC3"/>
    <w:rsid w:val="009621C1"/>
    <w:rsid w:val="00B25938"/>
    <w:rsid w:val="00E174D7"/>
    <w:rsid w:val="00EB59AD"/>
    <w:rsid w:val="00ED0F27"/>
    <w:rsid w:val="00FE7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60022"/>
  <w15:docId w15:val="{9933972F-5D3A-4FB9-ABC7-7B5CD9EA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F27"/>
    <w:pPr>
      <w:spacing w:line="360" w:lineRule="auto"/>
      <w:jc w:val="both"/>
    </w:pPr>
    <w:rPr>
      <w:rFonts w:ascii="Arial" w:eastAsia="Calibri" w:hAnsi="Arial" w:cs="Arial"/>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D0F27"/>
    <w:rPr>
      <w:sz w:val="16"/>
      <w:szCs w:val="16"/>
    </w:rPr>
  </w:style>
  <w:style w:type="paragraph" w:styleId="CommentText">
    <w:name w:val="annotation text"/>
    <w:basedOn w:val="Normal"/>
    <w:link w:val="CommentTextChar"/>
    <w:uiPriority w:val="99"/>
    <w:semiHidden/>
    <w:unhideWhenUsed/>
    <w:rsid w:val="00ED0F27"/>
    <w:pPr>
      <w:spacing w:line="240" w:lineRule="auto"/>
    </w:pPr>
    <w:rPr>
      <w:sz w:val="20"/>
      <w:szCs w:val="20"/>
    </w:rPr>
  </w:style>
  <w:style w:type="character" w:customStyle="1" w:styleId="CommentTextChar">
    <w:name w:val="Comment Text Char"/>
    <w:basedOn w:val="DefaultParagraphFont"/>
    <w:link w:val="CommentText"/>
    <w:uiPriority w:val="99"/>
    <w:semiHidden/>
    <w:rsid w:val="00ED0F27"/>
    <w:rPr>
      <w:rFonts w:ascii="Arial" w:eastAsia="Calibri" w:hAnsi="Arial" w:cs="Arial"/>
      <w:sz w:val="20"/>
      <w:szCs w:val="20"/>
    </w:rPr>
  </w:style>
  <w:style w:type="table" w:styleId="TableGrid">
    <w:name w:val="Table Grid"/>
    <w:basedOn w:val="TableNormal"/>
    <w:uiPriority w:val="59"/>
    <w:rsid w:val="00ED0F27"/>
    <w:pPr>
      <w:spacing w:after="0" w:line="240" w:lineRule="auto"/>
    </w:pPr>
    <w:rPr>
      <w:rFonts w:ascii="Arial" w:eastAsia="Calibri"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0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F27"/>
    <w:rPr>
      <w:rFonts w:ascii="Tahoma" w:eastAsia="Calibri" w:hAnsi="Tahoma" w:cs="Tahoma"/>
      <w:sz w:val="16"/>
      <w:szCs w:val="16"/>
    </w:rPr>
  </w:style>
  <w:style w:type="character" w:styleId="Hyperlink">
    <w:name w:val="Hyperlink"/>
    <w:basedOn w:val="DefaultParagraphFont"/>
    <w:uiPriority w:val="99"/>
    <w:unhideWhenUsed/>
    <w:rsid w:val="00054D8C"/>
    <w:rPr>
      <w:color w:val="0000FF" w:themeColor="hyperlink"/>
      <w:u w:val="single"/>
    </w:rPr>
  </w:style>
  <w:style w:type="character" w:styleId="UnresolvedMention">
    <w:name w:val="Unresolved Mention"/>
    <w:basedOn w:val="DefaultParagraphFont"/>
    <w:uiPriority w:val="99"/>
    <w:semiHidden/>
    <w:unhideWhenUsed/>
    <w:rsid w:val="00054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ffice.standrews.preschoo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Pre-School Learning alliance</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Neil</dc:creator>
  <cp:lastModifiedBy>St Andrews Preschool</cp:lastModifiedBy>
  <cp:revision>8</cp:revision>
  <cp:lastPrinted>2020-02-24T12:37:00Z</cp:lastPrinted>
  <dcterms:created xsi:type="dcterms:W3CDTF">2019-06-12T14:07:00Z</dcterms:created>
  <dcterms:modified xsi:type="dcterms:W3CDTF">2026-02-24T09:45:00Z</dcterms:modified>
</cp:coreProperties>
</file>